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32" w:rsidRDefault="004B6DC4">
      <w:pPr>
        <w:jc w:val="right"/>
        <w:rPr>
          <w:b/>
          <w:bCs/>
          <w:sz w:val="32"/>
          <w:szCs w:val="32"/>
        </w:rPr>
      </w:pPr>
      <w:r>
        <w:rPr>
          <w:b/>
          <w:bCs/>
          <w:sz w:val="32"/>
          <w:szCs w:val="32"/>
        </w:rPr>
        <w:t>ПРОЕКТ</w:t>
      </w: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proofErr w:type="spellStart"/>
      <w:r>
        <w:rPr>
          <w:b/>
          <w:bCs/>
          <w:sz w:val="32"/>
          <w:szCs w:val="32"/>
        </w:rPr>
        <w:t>Нижнеомского</w:t>
      </w:r>
      <w:proofErr w:type="spellEnd"/>
      <w:r>
        <w:rPr>
          <w:b/>
          <w:bCs/>
          <w:sz w:val="32"/>
          <w:szCs w:val="32"/>
        </w:rPr>
        <w:t xml:space="preserve">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(вторая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255F5F" w:rsidRPr="00255F5F" w:rsidRDefault="00CF40E0"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255F5F">
        <w:rPr>
          <w:color w:val="auto"/>
          <w:sz w:val="28"/>
          <w:szCs w:val="28"/>
        </w:rPr>
        <w:t xml:space="preserve">     </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 </w:t>
      </w:r>
    </w:p>
    <w:p w:rsidR="00BB4532" w:rsidRDefault="00BB4532">
      <w:pPr>
        <w:pStyle w:val="ConsTitle"/>
        <w:widowControl/>
        <w:ind w:right="0"/>
        <w:jc w:val="center"/>
        <w:rPr>
          <w:rFonts w:ascii="Times New Roman" w:hAnsi="Times New Roman"/>
          <w:sz w:val="28"/>
          <w:szCs w:val="28"/>
        </w:rPr>
      </w:pPr>
    </w:p>
    <w:p w:rsidR="00BB4532" w:rsidRDefault="004B6DC4">
      <w:pPr>
        <w:jc w:val="center"/>
        <w:rPr>
          <w:sz w:val="28"/>
          <w:szCs w:val="28"/>
        </w:rPr>
      </w:pPr>
      <w:proofErr w:type="gramStart"/>
      <w:r>
        <w:rPr>
          <w:sz w:val="28"/>
          <w:szCs w:val="28"/>
        </w:rPr>
        <w:t>с</w:t>
      </w:r>
      <w:proofErr w:type="gramEnd"/>
      <w:r>
        <w:rPr>
          <w:sz w:val="28"/>
          <w:szCs w:val="28"/>
        </w:rPr>
        <w:t>. Нижняя Омка</w:t>
      </w:r>
    </w:p>
    <w:p w:rsidR="00BB4532" w:rsidRDefault="00BB4532">
      <w:pPr>
        <w:jc w:val="center"/>
        <w:rPr>
          <w:b/>
          <w:sz w:val="28"/>
          <w:szCs w:val="28"/>
        </w:rPr>
      </w:pPr>
    </w:p>
    <w:p w:rsidR="00BB4532" w:rsidRDefault="004B6DC4">
      <w:pPr>
        <w:jc w:val="center"/>
      </w:pPr>
      <w:r>
        <w:rPr>
          <w:b/>
          <w:sz w:val="28"/>
          <w:szCs w:val="28"/>
        </w:rPr>
        <w:t xml:space="preserve">О бюджете </w:t>
      </w:r>
      <w:proofErr w:type="spellStart"/>
      <w:r>
        <w:rPr>
          <w:b/>
          <w:sz w:val="28"/>
          <w:szCs w:val="28"/>
        </w:rPr>
        <w:t>Нижнеомского</w:t>
      </w:r>
      <w:proofErr w:type="spellEnd"/>
      <w:r>
        <w:rPr>
          <w:b/>
          <w:sz w:val="28"/>
          <w:szCs w:val="28"/>
        </w:rPr>
        <w:t xml:space="preserve"> муниципального района Омской области на 2021 год и на плановый период 2022 и 2023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pPr>
      <w:r>
        <w:rPr>
          <w:spacing w:val="-2"/>
          <w:sz w:val="28"/>
          <w:szCs w:val="28"/>
        </w:rPr>
        <w:t>1) общий объем доходов районного  бюджета в сумме 377 894 455,</w:t>
      </w:r>
      <w:r w:rsidR="00C246FE">
        <w:rPr>
          <w:spacing w:val="-2"/>
          <w:sz w:val="28"/>
          <w:szCs w:val="28"/>
        </w:rPr>
        <w:t>6</w:t>
      </w:r>
      <w:r>
        <w:rPr>
          <w:spacing w:val="-2"/>
          <w:sz w:val="28"/>
          <w:szCs w:val="28"/>
        </w:rPr>
        <w:t>1 руб.;</w:t>
      </w:r>
    </w:p>
    <w:p w:rsidR="00BB4532" w:rsidRDefault="004B6DC4">
      <w:pPr>
        <w:ind w:firstLine="700"/>
        <w:jc w:val="both"/>
      </w:pPr>
      <w:r>
        <w:rPr>
          <w:spacing w:val="-2"/>
          <w:sz w:val="28"/>
          <w:szCs w:val="28"/>
        </w:rPr>
        <w:t>2) общий объем расходов районного бюджета в сумме 377 894 455,</w:t>
      </w:r>
      <w:r w:rsidR="00C246FE">
        <w:rPr>
          <w:spacing w:val="-2"/>
          <w:sz w:val="28"/>
          <w:szCs w:val="28"/>
        </w:rPr>
        <w:t>6</w:t>
      </w:r>
      <w:r>
        <w:rPr>
          <w:spacing w:val="-2"/>
          <w:sz w:val="28"/>
          <w:szCs w:val="28"/>
        </w:rPr>
        <w:t>1 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4B6DC4">
      <w:pPr>
        <w:ind w:firstLine="700"/>
        <w:jc w:val="both"/>
      </w:pPr>
      <w:r>
        <w:rPr>
          <w:spacing w:val="-2"/>
          <w:sz w:val="28"/>
          <w:szCs w:val="28"/>
        </w:rPr>
        <w:t xml:space="preserve">1) общий объем доходов районного бюджета на 2022 год в сумме </w:t>
      </w:r>
      <w:r w:rsidR="00DE1352">
        <w:rPr>
          <w:spacing w:val="-2"/>
          <w:sz w:val="28"/>
          <w:szCs w:val="28"/>
        </w:rPr>
        <w:t xml:space="preserve">        </w:t>
      </w:r>
      <w:r>
        <w:rPr>
          <w:spacing w:val="-2"/>
          <w:sz w:val="28"/>
          <w:szCs w:val="28"/>
        </w:rPr>
        <w:t>363 384 216,02 руб. и на 2023 год в сумме 366 542 592,12 руб.;</w:t>
      </w:r>
    </w:p>
    <w:p w:rsidR="00BB4532" w:rsidRDefault="004B6DC4">
      <w:pPr>
        <w:ind w:firstLine="700"/>
        <w:jc w:val="both"/>
      </w:pPr>
      <w:r>
        <w:rPr>
          <w:spacing w:val="-2"/>
          <w:sz w:val="28"/>
          <w:szCs w:val="28"/>
        </w:rPr>
        <w:t xml:space="preserve">2) общий объем расходов районного бюджета на 2022 год в сумме     </w:t>
      </w:r>
      <w:r w:rsidR="00DE1352">
        <w:rPr>
          <w:spacing w:val="-2"/>
          <w:sz w:val="28"/>
          <w:szCs w:val="28"/>
        </w:rPr>
        <w:t xml:space="preserve">  </w:t>
      </w:r>
      <w:r>
        <w:rPr>
          <w:spacing w:val="-2"/>
          <w:sz w:val="28"/>
          <w:szCs w:val="28"/>
        </w:rPr>
        <w:t xml:space="preserve">363 384 216,02 руб., в том числе условно утвержденные расходы в сумме       </w:t>
      </w:r>
      <w:r w:rsidR="00DE1352">
        <w:rPr>
          <w:spacing w:val="-2"/>
          <w:sz w:val="28"/>
          <w:szCs w:val="28"/>
        </w:rPr>
        <w:t xml:space="preserve"> </w:t>
      </w:r>
      <w:r>
        <w:rPr>
          <w:spacing w:val="-2"/>
          <w:sz w:val="28"/>
          <w:szCs w:val="28"/>
        </w:rPr>
        <w:t xml:space="preserve"> 4 321 370,34  руб., и на 2023 год в сумме 366 542 592,12 руб., в том числе условно утвержденные расходы в сумме 8 802 254,82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 xml:space="preserve">2) неналоговых доходов, в том числе части прибыли муниципальных унитарных предприятий </w:t>
      </w:r>
      <w:proofErr w:type="spellStart"/>
      <w:r>
        <w:rPr>
          <w:sz w:val="28"/>
          <w:szCs w:val="28"/>
        </w:rPr>
        <w:t>Нижнеомского</w:t>
      </w:r>
      <w:proofErr w:type="spellEnd"/>
      <w:r>
        <w:rPr>
          <w:sz w:val="28"/>
          <w:szCs w:val="28"/>
        </w:rPr>
        <w:t xml:space="preserve">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DC3FA0" w:rsidRDefault="00DC3FA0">
      <w:pPr>
        <w:ind w:firstLine="700"/>
        <w:jc w:val="both"/>
        <w:rPr>
          <w:sz w:val="28"/>
          <w:szCs w:val="28"/>
        </w:rPr>
      </w:pP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9">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10">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1">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2021 год в сумме</w:t>
      </w:r>
      <w:r w:rsidR="00DE5BDA">
        <w:rPr>
          <w:sz w:val="28"/>
          <w:szCs w:val="28"/>
        </w:rPr>
        <w:t xml:space="preserve"> 7 099 371,00</w:t>
      </w:r>
      <w:r>
        <w:rPr>
          <w:sz w:val="28"/>
          <w:szCs w:val="28"/>
        </w:rPr>
        <w:t xml:space="preserve">  руб., на 2022 год в сумме </w:t>
      </w:r>
      <w:r w:rsidR="00DE5BDA">
        <w:rPr>
          <w:sz w:val="28"/>
          <w:szCs w:val="28"/>
        </w:rPr>
        <w:t>7 099 371,00</w:t>
      </w:r>
      <w:r>
        <w:rPr>
          <w:sz w:val="28"/>
          <w:szCs w:val="28"/>
        </w:rPr>
        <w:t xml:space="preserve"> руб. и на 2023 год в сумме </w:t>
      </w:r>
      <w:r w:rsidR="00DE5BDA">
        <w:rPr>
          <w:sz w:val="28"/>
          <w:szCs w:val="28"/>
        </w:rPr>
        <w:t>7 099 371,00</w:t>
      </w:r>
      <w:r>
        <w:rPr>
          <w:sz w:val="28"/>
          <w:szCs w:val="28"/>
        </w:rPr>
        <w:t xml:space="preserve"> руб.</w:t>
      </w:r>
    </w:p>
    <w:p w:rsidR="00BB4532" w:rsidRDefault="004B6DC4">
      <w:pPr>
        <w:ind w:firstLine="700"/>
        <w:jc w:val="both"/>
      </w:pPr>
      <w:r>
        <w:rPr>
          <w:sz w:val="28"/>
          <w:szCs w:val="28"/>
        </w:rPr>
        <w:t xml:space="preserve">2. Утвердить объем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на 2021 год в размере 4 118 844,19 руб., на 2022 год в размере 4 274 470,71 руб., на 2023 год в размере 4 274 470,71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плановый период 2022 и 2023 годов согласно </w:t>
      </w:r>
      <w:hyperlink r:id="rId12">
        <w:r>
          <w:rPr>
            <w:rStyle w:val="ListLabel1"/>
          </w:rPr>
          <w:t>приложению № </w:t>
        </w:r>
      </w:hyperlink>
      <w:r>
        <w:rPr>
          <w:sz w:val="28"/>
          <w:szCs w:val="28"/>
        </w:rPr>
        <w:t>4 к настоящему решению;</w:t>
      </w: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3">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 классификации расходов бюджетов</w:t>
      </w:r>
      <w:proofErr w:type="gramEnd"/>
      <w:r>
        <w:rPr>
          <w:sz w:val="28"/>
          <w:szCs w:val="28"/>
        </w:rPr>
        <w:t xml:space="preserve"> на 2021 год и на плановый период 2022 и 2023 годов согласно </w:t>
      </w:r>
      <w:hyperlink r:id="rId14">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4. </w:t>
      </w:r>
      <w:proofErr w:type="gramStart"/>
      <w:r>
        <w:rPr>
          <w:sz w:val="28"/>
          <w:szCs w:val="28"/>
        </w:rPr>
        <w:t xml:space="preserve">Установить в соответствии с </w:t>
      </w:r>
      <w:hyperlink r:id="rId15">
        <w:r>
          <w:rPr>
            <w:rStyle w:val="ListLabel1"/>
          </w:rPr>
          <w:t>пунктом 8 статьи 217</w:t>
        </w:r>
      </w:hyperlink>
      <w:r>
        <w:rPr>
          <w:sz w:val="28"/>
          <w:szCs w:val="28"/>
        </w:rPr>
        <w:t xml:space="preserve"> Бюджетного кодекса Российской Федерации, </w:t>
      </w:r>
      <w:hyperlink r:id="rId16">
        <w:r>
          <w:rPr>
            <w:rStyle w:val="ListLabel1"/>
          </w:rPr>
          <w:t>пунктом 3 статьи 20</w:t>
        </w:r>
      </w:hyperlink>
      <w:r>
        <w:rPr>
          <w:sz w:val="28"/>
          <w:szCs w:val="28"/>
        </w:rPr>
        <w:t xml:space="preserve"> Положения о бюджетном процессе в </w:t>
      </w:r>
      <w:proofErr w:type="spellStart"/>
      <w:r>
        <w:rPr>
          <w:sz w:val="28"/>
          <w:szCs w:val="28"/>
        </w:rPr>
        <w:t>Нижнеомском</w:t>
      </w:r>
      <w:proofErr w:type="spellEnd"/>
      <w:r>
        <w:rPr>
          <w:sz w:val="28"/>
          <w:szCs w:val="28"/>
        </w:rPr>
        <w:t xml:space="preserve"> муниципальном районе Омской области,  утвержденного решением Совета </w:t>
      </w:r>
      <w:proofErr w:type="spellStart"/>
      <w:r>
        <w:rPr>
          <w:sz w:val="28"/>
          <w:szCs w:val="28"/>
        </w:rPr>
        <w:t>Нижнеомского</w:t>
      </w:r>
      <w:proofErr w:type="spellEnd"/>
      <w:r>
        <w:rPr>
          <w:sz w:val="28"/>
          <w:szCs w:val="28"/>
        </w:rPr>
        <w:t xml:space="preserve">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roofErr w:type="gramEnd"/>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w:t>
      </w:r>
      <w:proofErr w:type="spellStart"/>
      <w:r>
        <w:rPr>
          <w:sz w:val="28"/>
          <w:szCs w:val="28"/>
        </w:rPr>
        <w:t>Нижнеомского</w:t>
      </w:r>
      <w:proofErr w:type="spellEnd"/>
      <w:r>
        <w:rPr>
          <w:sz w:val="28"/>
          <w:szCs w:val="28"/>
        </w:rPr>
        <w:t xml:space="preserve"> муниципального района Омской области в случае, </w:t>
      </w:r>
    </w:p>
    <w:p w:rsidR="002449AA" w:rsidRDefault="002449AA" w:rsidP="00DC3FA0">
      <w:pPr>
        <w:jc w:val="both"/>
        <w:rPr>
          <w:sz w:val="28"/>
          <w:szCs w:val="28"/>
        </w:rPr>
      </w:pPr>
    </w:p>
    <w:p w:rsidR="002449AA" w:rsidRDefault="002449AA" w:rsidP="00DC3FA0">
      <w:pPr>
        <w:jc w:val="both"/>
        <w:rPr>
          <w:sz w:val="28"/>
          <w:szCs w:val="28"/>
        </w:rPr>
      </w:pPr>
    </w:p>
    <w:p w:rsidR="00BB4532" w:rsidRDefault="004B6DC4" w:rsidP="00DC3FA0">
      <w:pPr>
        <w:jc w:val="both"/>
      </w:pPr>
      <w:proofErr w:type="gramStart"/>
      <w:r>
        <w:rPr>
          <w:sz w:val="28"/>
          <w:szCs w:val="28"/>
        </w:rPr>
        <w:t>предусмотренном</w:t>
      </w:r>
      <w:proofErr w:type="gramEnd"/>
      <w:r>
        <w:rPr>
          <w:sz w:val="28"/>
          <w:szCs w:val="28"/>
        </w:rPr>
        <w:t xml:space="preserve">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xml:space="preserve">- перераспределение бюджетных ассигнований в целях выполнения условий  </w:t>
      </w:r>
      <w:proofErr w:type="spellStart"/>
      <w:r>
        <w:rPr>
          <w:sz w:val="28"/>
          <w:szCs w:val="28"/>
        </w:rPr>
        <w:t>софинансирования</w:t>
      </w:r>
      <w:proofErr w:type="spellEnd"/>
      <w:r>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xml:space="preserve">- перераспределение бюджетных ассигнований на предоставление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BB4532" w:rsidRDefault="004B6DC4">
      <w:pPr>
        <w:ind w:firstLine="700"/>
        <w:jc w:val="both"/>
      </w:pPr>
      <w:r>
        <w:rPr>
          <w:sz w:val="28"/>
          <w:szCs w:val="28"/>
        </w:rPr>
        <w:t xml:space="preserve">- перераспределение бюджетных ассигнований на реализацию мероприятий в рамках муниципальных программ </w:t>
      </w:r>
      <w:proofErr w:type="spellStart"/>
      <w:r>
        <w:rPr>
          <w:sz w:val="28"/>
          <w:szCs w:val="28"/>
        </w:rPr>
        <w:t>Нижнеомского</w:t>
      </w:r>
      <w:proofErr w:type="spellEnd"/>
      <w:r>
        <w:rPr>
          <w:sz w:val="28"/>
          <w:szCs w:val="28"/>
        </w:rPr>
        <w:t xml:space="preserve"> 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DC3FA0" w:rsidRDefault="00DC3FA0" w:rsidP="00095499">
      <w:pPr>
        <w:tabs>
          <w:tab w:val="left" w:pos="4820"/>
        </w:tabs>
        <w:jc w:val="both"/>
        <w:rPr>
          <w:sz w:val="28"/>
          <w:szCs w:val="28"/>
        </w:rPr>
      </w:pPr>
    </w:p>
    <w:p w:rsidR="002449AA" w:rsidRDefault="002449AA" w:rsidP="00095499">
      <w:pPr>
        <w:tabs>
          <w:tab w:val="left" w:pos="4820"/>
        </w:tabs>
        <w:jc w:val="both"/>
        <w:rPr>
          <w:sz w:val="28"/>
          <w:szCs w:val="28"/>
        </w:rPr>
      </w:pP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Pr>
          <w:sz w:val="28"/>
          <w:szCs w:val="28"/>
        </w:rPr>
        <w:t>софинансирования</w:t>
      </w:r>
      <w:proofErr w:type="spellEnd"/>
      <w:r>
        <w:rPr>
          <w:sz w:val="28"/>
          <w:szCs w:val="28"/>
        </w:rPr>
        <w:t xml:space="preserve"> которых предоставляются данные субсидии;</w:t>
      </w:r>
    </w:p>
    <w:p w:rsidR="00BB4532" w:rsidRDefault="004B6DC4">
      <w:pPr>
        <w:ind w:firstLine="700"/>
        <w:jc w:val="both"/>
      </w:pPr>
      <w:r>
        <w:rPr>
          <w:sz w:val="28"/>
          <w:szCs w:val="28"/>
        </w:rPr>
        <w:t xml:space="preserve">-перераспределение бюджетных ассигнований в случае недостаточности бюджетных ассигнований на обслуживание муниципального долга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Default="004B6DC4">
      <w:pPr>
        <w:ind w:firstLine="700"/>
        <w:jc w:val="both"/>
        <w:rPr>
          <w:sz w:val="28"/>
          <w:szCs w:val="28"/>
        </w:rPr>
      </w:pPr>
      <w:proofErr w:type="gramStart"/>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Pr>
          <w:sz w:val="28"/>
          <w:szCs w:val="28"/>
        </w:rPr>
        <w:t xml:space="preserve">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 xml:space="preserve">и порядке, которые установлены Администрацией </w:t>
      </w:r>
      <w:proofErr w:type="spellStart"/>
      <w:r w:rsidRPr="00FB0EA7">
        <w:rPr>
          <w:color w:val="auto"/>
          <w:sz w:val="28"/>
          <w:szCs w:val="28"/>
        </w:rPr>
        <w:t>Нижнеомского</w:t>
      </w:r>
      <w:proofErr w:type="spellEnd"/>
      <w:r w:rsidRPr="00FB0EA7">
        <w:rPr>
          <w:color w:val="auto"/>
          <w:sz w:val="28"/>
          <w:szCs w:val="28"/>
        </w:rPr>
        <w:t xml:space="preserve">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530106" w:rsidRDefault="00530106">
      <w:pPr>
        <w:ind w:firstLine="700"/>
        <w:jc w:val="both"/>
        <w:rPr>
          <w:sz w:val="28"/>
          <w:szCs w:val="28"/>
        </w:rPr>
      </w:pPr>
    </w:p>
    <w:p w:rsidR="00530106" w:rsidRDefault="00530106">
      <w:pPr>
        <w:ind w:firstLine="700"/>
        <w:jc w:val="both"/>
        <w:rPr>
          <w:sz w:val="28"/>
          <w:szCs w:val="28"/>
        </w:rPr>
      </w:pP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 xml:space="preserve">Порядок предоставления грантов в форме субсидий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 xml:space="preserve">Порядок предоставления субсидий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на финансовое обеспечение выполнения ими муниципального задания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Порядок определения объема и условия предоставления субсидий бюджетным учреждениям </w:t>
      </w:r>
      <w:proofErr w:type="spellStart"/>
      <w:r>
        <w:rPr>
          <w:sz w:val="28"/>
          <w:szCs w:val="28"/>
        </w:rPr>
        <w:t>Нижнеомского</w:t>
      </w:r>
      <w:proofErr w:type="spellEnd"/>
      <w:r>
        <w:rPr>
          <w:sz w:val="28"/>
          <w:szCs w:val="28"/>
        </w:rPr>
        <w:t xml:space="preserve"> муниципального района Омской области на иные цели устанавливаются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697"/>
        <w:jc w:val="both"/>
        <w:rPr>
          <w:sz w:val="28"/>
          <w:szCs w:val="28"/>
        </w:rPr>
      </w:pPr>
      <w:r>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 xml:space="preserve">Статья 4.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 xml:space="preserve">1. Создать в районном бюджете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на 2021 год в размере 200 000,00 руб.</w:t>
      </w:r>
    </w:p>
    <w:p w:rsidR="00BB4532" w:rsidRDefault="004B6DC4">
      <w:pPr>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осуществляется в порядке, установленном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w:t>
      </w:r>
      <w:proofErr w:type="spellStart"/>
      <w:r>
        <w:rPr>
          <w:sz w:val="28"/>
          <w:szCs w:val="28"/>
        </w:rPr>
        <w:t>Нижнеомского</w:t>
      </w:r>
      <w:proofErr w:type="spellEnd"/>
      <w:r>
        <w:rPr>
          <w:sz w:val="28"/>
          <w:szCs w:val="28"/>
        </w:rPr>
        <w:t xml:space="preserve"> муниципального района Омской области, которые предоставляются в порядке, установленном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 для использования бюджетных ассигнований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ind w:firstLine="700"/>
        <w:jc w:val="both"/>
        <w:rPr>
          <w:sz w:val="28"/>
          <w:szCs w:val="28"/>
        </w:rPr>
      </w:pPr>
    </w:p>
    <w:p w:rsidR="002449AA" w:rsidRDefault="002449AA" w:rsidP="00191163">
      <w:pPr>
        <w:ind w:firstLine="700"/>
        <w:jc w:val="both"/>
        <w:rPr>
          <w:sz w:val="28"/>
          <w:szCs w:val="28"/>
        </w:rPr>
      </w:pPr>
    </w:p>
    <w:p w:rsidR="002449AA" w:rsidRDefault="002449AA" w:rsidP="00191163">
      <w:pPr>
        <w:ind w:firstLine="700"/>
        <w:jc w:val="both"/>
        <w:rPr>
          <w:sz w:val="28"/>
          <w:szCs w:val="28"/>
        </w:rPr>
      </w:pPr>
    </w:p>
    <w:p w:rsidR="002449AA" w:rsidRDefault="002449AA" w:rsidP="00191163">
      <w:pPr>
        <w:ind w:firstLine="700"/>
        <w:jc w:val="both"/>
        <w:rPr>
          <w:sz w:val="28"/>
          <w:szCs w:val="28"/>
        </w:rPr>
      </w:pPr>
    </w:p>
    <w:p w:rsidR="002449AA" w:rsidRDefault="002449AA"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w:t>
      </w:r>
      <w:proofErr w:type="gramStart"/>
      <w:r>
        <w:rPr>
          <w:sz w:val="28"/>
          <w:szCs w:val="28"/>
        </w:rPr>
        <w:t>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и работников органов местного самоуправления </w:t>
      </w:r>
      <w:proofErr w:type="spellStart"/>
      <w:r>
        <w:rPr>
          <w:sz w:val="28"/>
          <w:szCs w:val="28"/>
        </w:rPr>
        <w:t>Нижнеомского</w:t>
      </w:r>
      <w:proofErr w:type="spellEnd"/>
      <w:r>
        <w:rPr>
          <w:sz w:val="28"/>
          <w:szCs w:val="28"/>
        </w:rPr>
        <w:t xml:space="preserve">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 xml:space="preserve">рганов местного самоуправления </w:t>
      </w:r>
      <w:proofErr w:type="spellStart"/>
      <w:r w:rsidRPr="006F16ED">
        <w:rPr>
          <w:sz w:val="28"/>
          <w:szCs w:val="28"/>
        </w:rPr>
        <w:t>Нижнеомского</w:t>
      </w:r>
      <w:proofErr w:type="spellEnd"/>
      <w:r w:rsidRPr="006F16ED">
        <w:rPr>
          <w:sz w:val="28"/>
          <w:szCs w:val="28"/>
        </w:rPr>
        <w:t xml:space="preserve">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roofErr w:type="gramEnd"/>
    </w:p>
    <w:p w:rsidR="00BB4532" w:rsidRDefault="004B6DC4">
      <w:pPr>
        <w:ind w:firstLine="700"/>
        <w:jc w:val="both"/>
        <w:rPr>
          <w:sz w:val="28"/>
          <w:szCs w:val="28"/>
        </w:rPr>
      </w:pPr>
      <w:r>
        <w:rPr>
          <w:sz w:val="28"/>
          <w:szCs w:val="28"/>
        </w:rPr>
        <w:t xml:space="preserve">2. Увеличение численности работников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возможно в случаях:</w:t>
      </w:r>
    </w:p>
    <w:p w:rsidR="00BB4532" w:rsidRDefault="004B6DC4">
      <w:pPr>
        <w:ind w:firstLine="700"/>
        <w:jc w:val="both"/>
        <w:rPr>
          <w:sz w:val="28"/>
          <w:szCs w:val="28"/>
        </w:rPr>
      </w:pPr>
      <w:r>
        <w:rPr>
          <w:sz w:val="28"/>
          <w:szCs w:val="28"/>
        </w:rPr>
        <w:t xml:space="preserve">1) передачи им функций, осуществлявшихся органами местного самоуправления </w:t>
      </w:r>
      <w:proofErr w:type="spellStart"/>
      <w:r>
        <w:rPr>
          <w:sz w:val="28"/>
          <w:szCs w:val="28"/>
        </w:rPr>
        <w:t>Нижнеомского</w:t>
      </w:r>
      <w:proofErr w:type="spellEnd"/>
      <w:r>
        <w:rPr>
          <w:sz w:val="28"/>
          <w:szCs w:val="28"/>
        </w:rPr>
        <w:t xml:space="preserve"> муниципального района Омской области, путем сокращения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2) создания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 xml:space="preserve">3) увеличения объема муниципальных услуг (работ), оказываемых (выполняемых) муниципальными учреждениями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F75728">
        <w:rPr>
          <w:sz w:val="28"/>
          <w:szCs w:val="28"/>
        </w:rPr>
        <w:t>1</w:t>
      </w:r>
      <w:r>
        <w:rPr>
          <w:sz w:val="28"/>
          <w:szCs w:val="28"/>
        </w:rPr>
        <w:t xml:space="preserve"> году в сумме </w:t>
      </w:r>
      <w:r w:rsidR="00F75728">
        <w:rPr>
          <w:sz w:val="28"/>
          <w:szCs w:val="28"/>
        </w:rPr>
        <w:t>299 367 386,64</w:t>
      </w:r>
      <w:r>
        <w:rPr>
          <w:sz w:val="28"/>
          <w:szCs w:val="28"/>
        </w:rPr>
        <w:t xml:space="preserve"> руб., в 202</w:t>
      </w:r>
      <w:r w:rsidR="00F75728">
        <w:rPr>
          <w:sz w:val="28"/>
          <w:szCs w:val="28"/>
        </w:rPr>
        <w:t>2</w:t>
      </w:r>
      <w:r>
        <w:rPr>
          <w:sz w:val="28"/>
          <w:szCs w:val="28"/>
        </w:rPr>
        <w:t xml:space="preserve"> году в сумме </w:t>
      </w:r>
      <w:r w:rsidR="00F75728">
        <w:rPr>
          <w:sz w:val="28"/>
          <w:szCs w:val="28"/>
        </w:rPr>
        <w:t>281 676 110,59</w:t>
      </w:r>
      <w:r>
        <w:rPr>
          <w:sz w:val="28"/>
          <w:szCs w:val="28"/>
        </w:rPr>
        <w:t xml:space="preserve"> руб. и в 202</w:t>
      </w:r>
      <w:r w:rsidR="00F75728">
        <w:rPr>
          <w:sz w:val="28"/>
          <w:szCs w:val="28"/>
        </w:rPr>
        <w:t>3</w:t>
      </w:r>
      <w:r>
        <w:rPr>
          <w:sz w:val="28"/>
          <w:szCs w:val="28"/>
        </w:rPr>
        <w:t xml:space="preserve"> году в сумме </w:t>
      </w:r>
      <w:r w:rsidR="00F75728">
        <w:rPr>
          <w:sz w:val="28"/>
          <w:szCs w:val="28"/>
        </w:rPr>
        <w:t>279 637 177,79</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F75728">
        <w:rPr>
          <w:sz w:val="28"/>
          <w:szCs w:val="28"/>
        </w:rPr>
        <w:t>30 069 065,00</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8F231F" w:rsidRDefault="004B6DC4">
      <w:pPr>
        <w:ind w:firstLine="700"/>
        <w:jc w:val="both"/>
        <w:rPr>
          <w:sz w:val="28"/>
          <w:szCs w:val="28"/>
        </w:rPr>
      </w:pPr>
      <w:r>
        <w:rPr>
          <w:sz w:val="28"/>
          <w:szCs w:val="28"/>
        </w:rPr>
        <w:t xml:space="preserve">2. Утвердить объем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w:t>
      </w:r>
    </w:p>
    <w:p w:rsidR="008F231F" w:rsidRDefault="008F231F">
      <w:pPr>
        <w:ind w:firstLine="700"/>
        <w:jc w:val="both"/>
        <w:rPr>
          <w:sz w:val="28"/>
          <w:szCs w:val="28"/>
        </w:rPr>
      </w:pPr>
    </w:p>
    <w:p w:rsidR="008F231F" w:rsidRDefault="008F231F">
      <w:pPr>
        <w:ind w:firstLine="700"/>
        <w:jc w:val="both"/>
        <w:rPr>
          <w:sz w:val="28"/>
          <w:szCs w:val="28"/>
        </w:rPr>
      </w:pPr>
    </w:p>
    <w:p w:rsidR="00BB4532" w:rsidRDefault="004B6DC4" w:rsidP="008F231F">
      <w:pPr>
        <w:jc w:val="both"/>
        <w:rPr>
          <w:sz w:val="28"/>
          <w:szCs w:val="28"/>
        </w:rPr>
      </w:pPr>
      <w:bookmarkStart w:id="0" w:name="_GoBack"/>
      <w:bookmarkEnd w:id="0"/>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pPr>
      <w:r>
        <w:rPr>
          <w:sz w:val="28"/>
          <w:szCs w:val="28"/>
        </w:rPr>
        <w:t xml:space="preserve">Утвердить распределение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7">
        <w:r>
          <w:rPr>
            <w:rStyle w:val="ListLabel1"/>
          </w:rPr>
          <w:t>приложению № </w:t>
        </w:r>
      </w:hyperlink>
      <w:r>
        <w:rPr>
          <w:sz w:val="28"/>
          <w:szCs w:val="28"/>
        </w:rPr>
        <w:t>7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7927D2">
        <w:rPr>
          <w:sz w:val="28"/>
          <w:szCs w:val="28"/>
        </w:rPr>
        <w:t>1</w:t>
      </w:r>
      <w:r>
        <w:rPr>
          <w:sz w:val="28"/>
          <w:szCs w:val="28"/>
        </w:rPr>
        <w:t xml:space="preserve"> год в сумме </w:t>
      </w:r>
      <w:r w:rsidR="007927D2">
        <w:rPr>
          <w:sz w:val="28"/>
          <w:szCs w:val="28"/>
        </w:rPr>
        <w:t>8 492 970,00</w:t>
      </w:r>
      <w:r>
        <w:rPr>
          <w:sz w:val="28"/>
          <w:szCs w:val="28"/>
        </w:rPr>
        <w:t xml:space="preserve"> руб., на 202</w:t>
      </w:r>
      <w:r w:rsidR="007927D2">
        <w:rPr>
          <w:sz w:val="28"/>
          <w:szCs w:val="28"/>
        </w:rPr>
        <w:t>2</w:t>
      </w:r>
      <w:r>
        <w:rPr>
          <w:sz w:val="28"/>
          <w:szCs w:val="28"/>
        </w:rPr>
        <w:t xml:space="preserve"> год в сумме 0,00 руб. и на 202</w:t>
      </w:r>
      <w:r w:rsidR="007927D2">
        <w:rPr>
          <w:sz w:val="28"/>
          <w:szCs w:val="28"/>
        </w:rPr>
        <w:t>3</w:t>
      </w:r>
      <w:r>
        <w:rPr>
          <w:sz w:val="28"/>
          <w:szCs w:val="28"/>
        </w:rPr>
        <w:t xml:space="preserve"> год в сумме 0,00 руб.</w:t>
      </w:r>
    </w:p>
    <w:p w:rsidR="003D09E4" w:rsidRPr="003D09E4" w:rsidRDefault="003D09E4" w:rsidP="003D09E4">
      <w:pPr>
        <w:keepNext/>
        <w:autoSpaceDE w:val="0"/>
        <w:autoSpaceDN w:val="0"/>
        <w:adjustRightInd w:val="0"/>
        <w:ind w:firstLine="697"/>
        <w:jc w:val="both"/>
        <w:rPr>
          <w:color w:val="auto"/>
          <w:spacing w:val="-4"/>
          <w:sz w:val="28"/>
          <w:szCs w:val="28"/>
        </w:rPr>
      </w:pPr>
      <w:r w:rsidRPr="003D09E4">
        <w:rPr>
          <w:color w:val="auto"/>
          <w:spacing w:val="-4"/>
          <w:sz w:val="28"/>
          <w:szCs w:val="28"/>
        </w:rPr>
        <w:t xml:space="preserve">Установить, что иные межбюджетные трансферты предоставляются </w:t>
      </w:r>
      <w:proofErr w:type="gramStart"/>
      <w:r w:rsidRPr="003D09E4">
        <w:rPr>
          <w:color w:val="auto"/>
          <w:spacing w:val="-4"/>
          <w:sz w:val="28"/>
          <w:szCs w:val="28"/>
        </w:rPr>
        <w:t>на</w:t>
      </w:r>
      <w:proofErr w:type="gramEnd"/>
      <w:r w:rsidRPr="003D09E4">
        <w:rPr>
          <w:color w:val="auto"/>
          <w:spacing w:val="-4"/>
          <w:sz w:val="28"/>
          <w:szCs w:val="28"/>
        </w:rPr>
        <w:t>:</w:t>
      </w:r>
    </w:p>
    <w:p w:rsidR="003D09E4" w:rsidRDefault="003D09E4" w:rsidP="003D09E4">
      <w:pPr>
        <w:widowControl w:val="0"/>
        <w:autoSpaceDE w:val="0"/>
        <w:autoSpaceDN w:val="0"/>
        <w:adjustRightInd w:val="0"/>
        <w:ind w:firstLine="540"/>
        <w:jc w:val="both"/>
        <w:rPr>
          <w:color w:val="auto"/>
          <w:sz w:val="28"/>
          <w:szCs w:val="28"/>
        </w:rPr>
      </w:pPr>
      <w:r>
        <w:rPr>
          <w:color w:val="auto"/>
          <w:sz w:val="28"/>
          <w:szCs w:val="28"/>
        </w:rPr>
        <w:t xml:space="preserve"> </w:t>
      </w:r>
      <w:r w:rsidRPr="003D09E4">
        <w:rPr>
          <w:color w:val="auto"/>
          <w:sz w:val="28"/>
          <w:szCs w:val="28"/>
        </w:rPr>
        <w:t>- организацию в границах поселения водоснабжения населения</w:t>
      </w:r>
      <w:r w:rsidR="00CC5B5E">
        <w:rPr>
          <w:color w:val="auto"/>
          <w:sz w:val="28"/>
          <w:szCs w:val="28"/>
        </w:rPr>
        <w:t xml:space="preserve"> </w:t>
      </w:r>
      <w:r w:rsidRPr="003D09E4">
        <w:rPr>
          <w:color w:val="auto"/>
          <w:sz w:val="28"/>
          <w:szCs w:val="28"/>
        </w:rPr>
        <w:t>в пределах полномочий, установленных законодательством Российской Федерации;</w:t>
      </w:r>
    </w:p>
    <w:p w:rsidR="003D09E4" w:rsidRPr="003D09E4" w:rsidRDefault="003D09E4" w:rsidP="003D09E4">
      <w:pPr>
        <w:widowControl w:val="0"/>
        <w:autoSpaceDE w:val="0"/>
        <w:autoSpaceDN w:val="0"/>
        <w:adjustRightInd w:val="0"/>
        <w:ind w:firstLine="540"/>
        <w:jc w:val="both"/>
        <w:rPr>
          <w:color w:val="auto"/>
          <w:sz w:val="28"/>
          <w:szCs w:val="28"/>
        </w:rPr>
      </w:pPr>
      <w:r>
        <w:rPr>
          <w:color w:val="auto"/>
          <w:sz w:val="28"/>
          <w:szCs w:val="28"/>
        </w:rPr>
        <w:t xml:space="preserve"> - оплату труда работникам муниципальных учреждений культуры.</w:t>
      </w:r>
    </w:p>
    <w:p w:rsidR="003D09E4" w:rsidRP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Pr>
          <w:color w:val="auto"/>
          <w:sz w:val="28"/>
          <w:szCs w:val="28"/>
        </w:rPr>
        <w:t>1</w:t>
      </w:r>
      <w:r w:rsidRPr="003D09E4">
        <w:rPr>
          <w:color w:val="auto"/>
          <w:sz w:val="28"/>
          <w:szCs w:val="28"/>
        </w:rPr>
        <w:t xml:space="preserve"> год и на плановый период 202</w:t>
      </w:r>
      <w:r>
        <w:rPr>
          <w:color w:val="auto"/>
          <w:sz w:val="28"/>
          <w:szCs w:val="28"/>
        </w:rPr>
        <w:t>2</w:t>
      </w:r>
      <w:r w:rsidRPr="003D09E4">
        <w:rPr>
          <w:color w:val="auto"/>
          <w:sz w:val="28"/>
          <w:szCs w:val="28"/>
        </w:rPr>
        <w:t xml:space="preserve"> и 202</w:t>
      </w:r>
      <w:r>
        <w:rPr>
          <w:color w:val="auto"/>
          <w:sz w:val="28"/>
          <w:szCs w:val="28"/>
        </w:rPr>
        <w:t>3</w:t>
      </w:r>
      <w:r w:rsidRPr="003D09E4">
        <w:rPr>
          <w:color w:val="auto"/>
          <w:sz w:val="28"/>
          <w:szCs w:val="28"/>
        </w:rPr>
        <w:t xml:space="preserve"> годов согласно приложению №8 к настоящему решению.</w:t>
      </w:r>
    </w:p>
    <w:p w:rsidR="00BB4532" w:rsidRDefault="003D09E4">
      <w:pPr>
        <w:ind w:firstLine="700"/>
        <w:jc w:val="both"/>
        <w:rPr>
          <w:sz w:val="28"/>
          <w:szCs w:val="28"/>
        </w:rPr>
      </w:pPr>
      <w:r w:rsidRPr="003D09E4">
        <w:rPr>
          <w:color w:val="auto"/>
          <w:sz w:val="28"/>
          <w:szCs w:val="28"/>
        </w:rPr>
        <w:t>Утвердить распределение иных межбюджетных трансфертов бюджетам  поселений на 202</w:t>
      </w:r>
      <w:r w:rsidR="00662EB2">
        <w:rPr>
          <w:color w:val="auto"/>
          <w:sz w:val="28"/>
          <w:szCs w:val="28"/>
        </w:rPr>
        <w:t>1</w:t>
      </w:r>
      <w:r w:rsidRPr="003D09E4">
        <w:rPr>
          <w:color w:val="auto"/>
          <w:sz w:val="28"/>
          <w:szCs w:val="28"/>
        </w:rPr>
        <w:t xml:space="preserve"> год и на плановый период 202</w:t>
      </w:r>
      <w:r w:rsidR="00662EB2">
        <w:rPr>
          <w:color w:val="auto"/>
          <w:sz w:val="28"/>
          <w:szCs w:val="28"/>
        </w:rPr>
        <w:t>2</w:t>
      </w:r>
      <w:r w:rsidRPr="003D09E4">
        <w:rPr>
          <w:color w:val="auto"/>
          <w:sz w:val="28"/>
          <w:szCs w:val="28"/>
        </w:rPr>
        <w:t xml:space="preserve"> и 202</w:t>
      </w:r>
      <w:r w:rsidR="00662EB2">
        <w:rPr>
          <w:color w:val="auto"/>
          <w:sz w:val="28"/>
          <w:szCs w:val="28"/>
        </w:rPr>
        <w:t>3</w:t>
      </w:r>
      <w:r w:rsidRPr="003D09E4">
        <w:rPr>
          <w:color w:val="auto"/>
          <w:sz w:val="28"/>
          <w:szCs w:val="28"/>
        </w:rPr>
        <w:t xml:space="preserve"> годов согласно приложению №9 к настоящему решению.</w:t>
      </w:r>
    </w:p>
    <w:p w:rsidR="0063334C" w:rsidRDefault="0063334C">
      <w:pPr>
        <w:keepNext/>
        <w:ind w:firstLine="697"/>
        <w:jc w:val="both"/>
        <w:outlineLvl w:val="1"/>
        <w:rPr>
          <w:sz w:val="28"/>
          <w:szCs w:val="28"/>
        </w:rPr>
      </w:pPr>
      <w:bookmarkStart w:id="1" w:name="Par197"/>
      <w:bookmarkEnd w:id="1"/>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 xml:space="preserve">Статья 8. Управление муниципальным долгом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proofErr w:type="gramStart"/>
      <w:r>
        <w:rPr>
          <w:sz w:val="28"/>
          <w:szCs w:val="28"/>
        </w:rPr>
        <w:t xml:space="preserve">1) верхний предел муниципального внутреннего долга </w:t>
      </w:r>
      <w:proofErr w:type="spellStart"/>
      <w:r>
        <w:rPr>
          <w:sz w:val="28"/>
          <w:szCs w:val="28"/>
        </w:rPr>
        <w:t>Нижнеомского</w:t>
      </w:r>
      <w:proofErr w:type="spellEnd"/>
      <w:r>
        <w:rPr>
          <w:sz w:val="28"/>
          <w:szCs w:val="28"/>
        </w:rPr>
        <w:t xml:space="preserve">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w:t>
      </w:r>
      <w:proofErr w:type="gramEnd"/>
      <w:r>
        <w:rPr>
          <w:sz w:val="28"/>
          <w:szCs w:val="28"/>
        </w:rPr>
        <w:t xml:space="preserve">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w:t>
      </w:r>
    </w:p>
    <w:p w:rsidR="002449AA" w:rsidRDefault="002449AA">
      <w:pPr>
        <w:ind w:firstLine="700"/>
        <w:jc w:val="both"/>
        <w:rPr>
          <w:sz w:val="28"/>
          <w:szCs w:val="28"/>
        </w:rPr>
      </w:pPr>
    </w:p>
    <w:p w:rsidR="002449AA" w:rsidRDefault="002449AA">
      <w:pPr>
        <w:ind w:firstLine="700"/>
        <w:jc w:val="both"/>
        <w:rPr>
          <w:sz w:val="28"/>
          <w:szCs w:val="28"/>
        </w:rPr>
      </w:pPr>
    </w:p>
    <w:p w:rsidR="00BB4532" w:rsidRDefault="004B6DC4">
      <w:pPr>
        <w:ind w:firstLine="700"/>
        <w:jc w:val="both"/>
        <w:rPr>
          <w:sz w:val="28"/>
          <w:szCs w:val="28"/>
        </w:rPr>
      </w:pPr>
      <w:r>
        <w:rPr>
          <w:sz w:val="28"/>
          <w:szCs w:val="28"/>
        </w:rPr>
        <w:t xml:space="preserve">2) объем расходов на обслуживание муниципального долга </w:t>
      </w:r>
      <w:proofErr w:type="spellStart"/>
      <w:r>
        <w:rPr>
          <w:sz w:val="28"/>
          <w:szCs w:val="28"/>
        </w:rPr>
        <w:t>Нижнеомского</w:t>
      </w:r>
      <w:proofErr w:type="spellEnd"/>
      <w:r>
        <w:rPr>
          <w:sz w:val="28"/>
          <w:szCs w:val="28"/>
        </w:rPr>
        <w:t xml:space="preserve">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 xml:space="preserve">1) перечень главных </w:t>
      </w:r>
      <w:proofErr w:type="gramStart"/>
      <w:r>
        <w:rPr>
          <w:sz w:val="28"/>
          <w:szCs w:val="28"/>
        </w:rPr>
        <w:t>администраторов источников финансирования дефицита районного бюджета</w:t>
      </w:r>
      <w:proofErr w:type="gramEnd"/>
      <w:r>
        <w:rPr>
          <w:sz w:val="28"/>
          <w:szCs w:val="28"/>
        </w:rPr>
        <w:t xml:space="preserve">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8">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9">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 xml:space="preserve">3. Муниципальные внутренние заимствования и муниципальные внешние заимствования </w:t>
      </w:r>
      <w:proofErr w:type="spellStart"/>
      <w:r>
        <w:rPr>
          <w:sz w:val="28"/>
          <w:szCs w:val="28"/>
        </w:rPr>
        <w:t>Нижнеомским</w:t>
      </w:r>
      <w:proofErr w:type="spellEnd"/>
      <w:r>
        <w:rPr>
          <w:sz w:val="28"/>
          <w:szCs w:val="28"/>
        </w:rPr>
        <w:t xml:space="preserve">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BB4532" w:rsidRDefault="004B6DC4">
      <w:pPr>
        <w:ind w:firstLine="700"/>
        <w:jc w:val="both"/>
        <w:rPr>
          <w:sz w:val="28"/>
          <w:szCs w:val="28"/>
        </w:rPr>
      </w:pPr>
      <w:r>
        <w:rPr>
          <w:sz w:val="28"/>
          <w:szCs w:val="28"/>
        </w:rPr>
        <w:t xml:space="preserve">4.  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 xml:space="preserve">Статья  9. Особенности </w:t>
      </w:r>
      <w:proofErr w:type="gramStart"/>
      <w:r>
        <w:rPr>
          <w:sz w:val="28"/>
          <w:szCs w:val="28"/>
        </w:rPr>
        <w:t>погашения кредиторской задолженности главных распорядителей средств районного бюджета</w:t>
      </w:r>
      <w:proofErr w:type="gramEnd"/>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w:t>
      </w:r>
      <w:proofErr w:type="gramStart"/>
      <w:r>
        <w:rPr>
          <w:sz w:val="28"/>
          <w:szCs w:val="28"/>
        </w:rPr>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roofErr w:type="gramEnd"/>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0A2EF8" w:rsidRDefault="000A2EF8">
      <w:pPr>
        <w:ind w:firstLine="700"/>
        <w:jc w:val="both"/>
        <w:rPr>
          <w:sz w:val="28"/>
          <w:szCs w:val="28"/>
        </w:rPr>
      </w:pP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 xml:space="preserve">2) по договорам (муниципальным контрактам), подлежащим оплате за счет средств, выделенных из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 xml:space="preserve">Статья 11. Особенности </w:t>
      </w:r>
      <w:proofErr w:type="gramStart"/>
      <w:r>
        <w:rPr>
          <w:sz w:val="28"/>
          <w:szCs w:val="28"/>
        </w:rPr>
        <w:t>обслуживания лицевых счетов получателей средств районного бюджета</w:t>
      </w:r>
      <w:proofErr w:type="gramEnd"/>
    </w:p>
    <w:p w:rsidR="00BB4532" w:rsidRDefault="00BB4532">
      <w:pPr>
        <w:ind w:firstLine="700"/>
        <w:jc w:val="both"/>
        <w:outlineLvl w:val="1"/>
        <w:rPr>
          <w:sz w:val="28"/>
          <w:szCs w:val="28"/>
        </w:rPr>
      </w:pPr>
    </w:p>
    <w:p w:rsidR="000B54C3" w:rsidRDefault="004B6DC4">
      <w:pPr>
        <w:ind w:firstLine="700"/>
        <w:jc w:val="both"/>
        <w:rPr>
          <w:sz w:val="28"/>
          <w:szCs w:val="28"/>
        </w:rPr>
      </w:pPr>
      <w:proofErr w:type="gramStart"/>
      <w:r>
        <w:rPr>
          <w:sz w:val="28"/>
          <w:szCs w:val="28"/>
        </w:rPr>
        <w:t xml:space="preserve">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w:t>
      </w:r>
      <w:proofErr w:type="gramEnd"/>
    </w:p>
    <w:p w:rsidR="00BB4532" w:rsidRDefault="004B6DC4" w:rsidP="000B54C3">
      <w:pPr>
        <w:jc w:val="both"/>
        <w:rPr>
          <w:sz w:val="28"/>
          <w:szCs w:val="28"/>
        </w:rPr>
      </w:pPr>
      <w:r>
        <w:rPr>
          <w:sz w:val="28"/>
          <w:szCs w:val="28"/>
        </w:rPr>
        <w:t xml:space="preserve">обслуживания им исполнения бюджета с Администрацией  </w:t>
      </w:r>
      <w:proofErr w:type="spellStart"/>
      <w:r>
        <w:rPr>
          <w:sz w:val="28"/>
          <w:szCs w:val="28"/>
        </w:rPr>
        <w:t>Нижнеомского</w:t>
      </w:r>
      <w:proofErr w:type="spellEnd"/>
      <w:r>
        <w:rPr>
          <w:sz w:val="28"/>
          <w:szCs w:val="28"/>
        </w:rPr>
        <w:t xml:space="preserve"> муниципального района.                                                                       </w:t>
      </w:r>
    </w:p>
    <w:p w:rsidR="0007703C" w:rsidRDefault="0007703C">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12.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w:t>
      </w:r>
      <w:proofErr w:type="gramStart"/>
      <w:r>
        <w:rPr>
          <w:sz w:val="28"/>
          <w:szCs w:val="28"/>
        </w:rPr>
        <w:t>на</w:t>
      </w:r>
      <w:proofErr w:type="gramEnd"/>
      <w:r>
        <w:rPr>
          <w:sz w:val="28"/>
          <w:szCs w:val="28"/>
        </w:rPr>
        <w:t>:</w:t>
      </w:r>
    </w:p>
    <w:p w:rsidR="00BB4532"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в объеме неполного использования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proofErr w:type="gramStart"/>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w:t>
      </w:r>
      <w:proofErr w:type="spellStart"/>
      <w:r w:rsidR="00D51F9A">
        <w:rPr>
          <w:color w:val="000000" w:themeColor="text1"/>
          <w:sz w:val="28"/>
          <w:szCs w:val="28"/>
        </w:rPr>
        <w:t>Нижнеомского</w:t>
      </w:r>
      <w:proofErr w:type="spellEnd"/>
      <w:r w:rsidR="00D51F9A">
        <w:rPr>
          <w:color w:val="000000" w:themeColor="text1"/>
          <w:sz w:val="28"/>
          <w:szCs w:val="28"/>
        </w:rPr>
        <w:t xml:space="preserve">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w:t>
      </w:r>
      <w:proofErr w:type="gramEnd"/>
      <w:r>
        <w:rPr>
          <w:color w:val="000000" w:themeColor="text1"/>
          <w:sz w:val="28"/>
          <w:szCs w:val="28"/>
        </w:rPr>
        <w:t xml:space="preserve"> 202</w:t>
      </w:r>
      <w:r w:rsidR="00D51F9A">
        <w:rPr>
          <w:color w:val="000000" w:themeColor="text1"/>
          <w:sz w:val="28"/>
          <w:szCs w:val="28"/>
        </w:rPr>
        <w:t>1</w:t>
      </w:r>
      <w:r>
        <w:rPr>
          <w:color w:val="000000" w:themeColor="text1"/>
          <w:sz w:val="28"/>
          <w:szCs w:val="28"/>
        </w:rPr>
        <w:t xml:space="preserve"> года.</w:t>
      </w:r>
    </w:p>
    <w:p w:rsidR="00BB4532" w:rsidRDefault="004B6DC4">
      <w:pPr>
        <w:ind w:firstLine="700"/>
        <w:jc w:val="both"/>
        <w:outlineLvl w:val="1"/>
        <w:rPr>
          <w:rStyle w:val="FontStyle12"/>
          <w:spacing w:val="-2"/>
          <w:sz w:val="28"/>
          <w:szCs w:val="28"/>
        </w:rPr>
      </w:pPr>
      <w:r>
        <w:rPr>
          <w:rStyle w:val="FontStyle12"/>
          <w:spacing w:val="-2"/>
          <w:sz w:val="28"/>
          <w:szCs w:val="28"/>
        </w:rPr>
        <w:t>3. </w:t>
      </w:r>
      <w:proofErr w:type="gramStart"/>
      <w:r>
        <w:rPr>
          <w:rStyle w:val="FontStyle12"/>
          <w:spacing w:val="-2"/>
          <w:sz w:val="28"/>
          <w:szCs w:val="28"/>
        </w:rPr>
        <w:t>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w:t>
      </w:r>
      <w:proofErr w:type="spellStart"/>
      <w:r>
        <w:rPr>
          <w:rStyle w:val="FontStyle12"/>
          <w:spacing w:val="-2"/>
          <w:sz w:val="28"/>
          <w:szCs w:val="28"/>
        </w:rPr>
        <w:t>Нижнеомского</w:t>
      </w:r>
      <w:proofErr w:type="spellEnd"/>
      <w:r>
        <w:rPr>
          <w:rStyle w:val="FontStyle12"/>
          <w:spacing w:val="-2"/>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w:t>
      </w:r>
      <w:proofErr w:type="gramEnd"/>
      <w:r>
        <w:rPr>
          <w:rStyle w:val="FontStyle12"/>
          <w:spacing w:val="-2"/>
          <w:sz w:val="28"/>
          <w:szCs w:val="28"/>
        </w:rPr>
        <w:t xml:space="preserve">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13.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14.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sectPr w:rsidR="00BB4532" w:rsidSect="002172AD">
      <w:headerReference w:type="default" r:id="rId20"/>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0E0" w:rsidRDefault="00CF40E0">
      <w:r>
        <w:separator/>
      </w:r>
    </w:p>
  </w:endnote>
  <w:endnote w:type="continuationSeparator" w:id="0">
    <w:p w:rsidR="00CF40E0" w:rsidRDefault="00CF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0E0" w:rsidRDefault="00CF40E0">
      <w:r>
        <w:separator/>
      </w:r>
    </w:p>
  </w:footnote>
  <w:footnote w:type="continuationSeparator" w:id="0">
    <w:p w:rsidR="00CF40E0" w:rsidRDefault="00CF4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532" w:rsidRDefault="004B6DC4" w:rsidP="00F6338F">
    <w:pPr>
      <w:pStyle w:val="ac"/>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c"/>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8F231F">
                            <w:rPr>
                              <w:rStyle w:val="a4"/>
                              <w:noProof/>
                              <w:sz w:val="28"/>
                              <w:szCs w:val="28"/>
                            </w:rPr>
                            <w:t>6</w:t>
                          </w:r>
                          <w:r>
                            <w:rPr>
                              <w:rStyle w:val="a4"/>
                              <w:sz w:val="28"/>
                              <w:szCs w:val="28"/>
                            </w:rPr>
                            <w:fldChar w:fldCharType="end"/>
                          </w:r>
                        </w:p>
                      </w:txbxContent>
                    </wps:txbx>
                    <wps:bodyPr lIns="0" tIns="0" rIns="0" bIns="0">
                      <a:spAutoFit/>
                    </wps:bodyPr>
                  </wps:wsp>
                </a:graphicData>
              </a:graphic>
            </wp:anchor>
          </w:drawing>
        </mc:Choice>
        <mc:Fallback>
          <w:pict>
            <v:rect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c"/>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8F231F">
                      <w:rPr>
                        <w:rStyle w:val="a4"/>
                        <w:noProof/>
                        <w:sz w:val="28"/>
                        <w:szCs w:val="28"/>
                      </w:rPr>
                      <w:t>6</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C94"/>
    <w:rsid w:val="000469FA"/>
    <w:rsid w:val="0007703C"/>
    <w:rsid w:val="0007723D"/>
    <w:rsid w:val="00095499"/>
    <w:rsid w:val="00097826"/>
    <w:rsid w:val="000A2EF8"/>
    <w:rsid w:val="000B54C3"/>
    <w:rsid w:val="001138DC"/>
    <w:rsid w:val="00191163"/>
    <w:rsid w:val="00203B93"/>
    <w:rsid w:val="002172AD"/>
    <w:rsid w:val="002449AA"/>
    <w:rsid w:val="00255F5F"/>
    <w:rsid w:val="00354082"/>
    <w:rsid w:val="0039325C"/>
    <w:rsid w:val="003D09E4"/>
    <w:rsid w:val="00417FBE"/>
    <w:rsid w:val="00445D48"/>
    <w:rsid w:val="00464D2B"/>
    <w:rsid w:val="004B6DC4"/>
    <w:rsid w:val="00530106"/>
    <w:rsid w:val="005B294A"/>
    <w:rsid w:val="005D1A7E"/>
    <w:rsid w:val="0063334C"/>
    <w:rsid w:val="00662EB2"/>
    <w:rsid w:val="006707D1"/>
    <w:rsid w:val="0068082B"/>
    <w:rsid w:val="00686114"/>
    <w:rsid w:val="006C0C24"/>
    <w:rsid w:val="006D1808"/>
    <w:rsid w:val="006F16ED"/>
    <w:rsid w:val="0070028E"/>
    <w:rsid w:val="00715ED2"/>
    <w:rsid w:val="00753A90"/>
    <w:rsid w:val="007927D2"/>
    <w:rsid w:val="008F0462"/>
    <w:rsid w:val="008F231F"/>
    <w:rsid w:val="00917496"/>
    <w:rsid w:val="00933712"/>
    <w:rsid w:val="009A2BD7"/>
    <w:rsid w:val="009C7263"/>
    <w:rsid w:val="009F4EF2"/>
    <w:rsid w:val="00A1291D"/>
    <w:rsid w:val="00A27FE6"/>
    <w:rsid w:val="00A95AD4"/>
    <w:rsid w:val="00B377C6"/>
    <w:rsid w:val="00B5296D"/>
    <w:rsid w:val="00B72EFC"/>
    <w:rsid w:val="00BB4532"/>
    <w:rsid w:val="00BC54CA"/>
    <w:rsid w:val="00C246FE"/>
    <w:rsid w:val="00C51DF3"/>
    <w:rsid w:val="00C865E2"/>
    <w:rsid w:val="00CC5B5E"/>
    <w:rsid w:val="00CD3BDE"/>
    <w:rsid w:val="00CF40E0"/>
    <w:rsid w:val="00D343E5"/>
    <w:rsid w:val="00D51F9A"/>
    <w:rsid w:val="00DC3FA0"/>
    <w:rsid w:val="00DE1352"/>
    <w:rsid w:val="00DE5BDA"/>
    <w:rsid w:val="00EF35E7"/>
    <w:rsid w:val="00EF5858"/>
    <w:rsid w:val="00F51E58"/>
    <w:rsid w:val="00F6338F"/>
    <w:rsid w:val="00F75728"/>
    <w:rsid w:val="00FB0EA7"/>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a7">
    <w:name w:val="Заголовок"/>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pPr>
      <w:spacing w:after="140" w:line="276" w:lineRule="auto"/>
    </w:p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rPr>
  </w:style>
  <w:style w:type="paragraph" w:styleId="ab">
    <w:name w:val="index heading"/>
    <w:basedOn w:val="a"/>
    <w:qFormat/>
    <w:pPr>
      <w:suppressLineNumbers/>
    </w:pPr>
    <w:rPr>
      <w:rFonts w:cs="Lucida Sans"/>
    </w:rPr>
  </w:style>
  <w:style w:type="paragraph" w:styleId="ac">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e">
    <w:name w:val="Balloon Text"/>
    <w:basedOn w:val="a"/>
    <w:uiPriority w:val="99"/>
    <w:semiHidden/>
    <w:qFormat/>
    <w:rsid w:val="00190B46"/>
    <w:rPr>
      <w:rFonts w:ascii="Tahoma" w:hAnsi="Tahoma" w:cs="Tahoma"/>
      <w:sz w:val="16"/>
      <w:szCs w:val="16"/>
    </w:rPr>
  </w:style>
  <w:style w:type="paragraph" w:customStyle="1" w:styleId="1">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f">
    <w:name w:val="footer"/>
    <w:basedOn w:val="a"/>
    <w:uiPriority w:val="99"/>
    <w:semiHidden/>
    <w:rsid w:val="00DA2E2B"/>
    <w:pPr>
      <w:tabs>
        <w:tab w:val="center" w:pos="4677"/>
        <w:tab w:val="right" w:pos="9355"/>
      </w:tabs>
    </w:pPr>
  </w:style>
  <w:style w:type="paragraph" w:styleId="af0">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1">
    <w:name w:val="Содержимое врезки"/>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40145B8pCE8D" TargetMode="External"/><Relationship Id="rId18" Type="http://schemas.openxmlformats.org/officeDocument/2006/relationships/hyperlink" Target="consultantplus://offline/ref=4CD7D7D685B4173A275DDF43841F1BBC12DB24D0F681849601F2ED97D50DB38ABBC3F7BDA7687C420049BBpCEDD"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0BApCE0D" TargetMode="External"/><Relationship Id="rId17" Type="http://schemas.openxmlformats.org/officeDocument/2006/relationships/hyperlink" Target="consultantplus://offline/ref=4CD7D7D685B4173A275DDF43841F1BBC12DB24D0F681849601F2ED97D50DB38ABBC3F7BDA7687C420047BBpCEFD" TargetMode="External"/><Relationship Id="rId2" Type="http://schemas.openxmlformats.org/officeDocument/2006/relationships/styles" Target="styles.xml"/><Relationship Id="rId16" Type="http://schemas.openxmlformats.org/officeDocument/2006/relationships/hyperlink" Target="consultantplus://offline/ref=2E7FEA20B6788C07247087BD49AA134DDFC761486F5A7B17FE43D8DAC697E652DAF8A12DF44B121F009CEA46U3oF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5" Type="http://schemas.openxmlformats.org/officeDocument/2006/relationships/hyperlink" Target="consultantplus://offline/ref=2E7FEA20B6788C07247099B05FC64C47DFCC3F4D6A5C7647A617DE8D99C7E0079AB8A77DB40DU1o6D" TargetMode="External"/><Relationship Id="rId10" Type="http://schemas.openxmlformats.org/officeDocument/2006/relationships/hyperlink" Target="consultantplus://offline/ref=4CD7D7D685B4173A275DDF43841F1BBC12DB24D0F681849601F2ED97D50DB38ABBC3F7BDA7687C440043BEpCEED" TargetMode="External"/><Relationship Id="rId19"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242BBpCEFD" TargetMode="External"/><Relationship Id="rId14" Type="http://schemas.openxmlformats.org/officeDocument/2006/relationships/hyperlink" Target="consultantplus://offline/ref=4CD7D7D685B4173A275DDF43841F1BBC12DB24D0F681849601F2ED97D50DB38ABBC3F7BDA7687C400147BCpCE0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5672D-72A8-4404-9069-EC90963E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5975</TotalTime>
  <Pages>10</Pages>
  <Words>3552</Words>
  <Characters>20249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864</cp:revision>
  <cp:lastPrinted>2020-11-09T06:37:00Z</cp:lastPrinted>
  <dcterms:created xsi:type="dcterms:W3CDTF">2016-09-27T10:21:00Z</dcterms:created>
  <dcterms:modified xsi:type="dcterms:W3CDTF">2020-11-16T08:24:00Z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