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56" w:rsidRDefault="00212ABA" w:rsidP="00B54A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54A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9C3B23" w:rsidRDefault="009C3B23" w:rsidP="009C3B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проведению оценки эффективности  налоговых расходов  по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Старомалиновскому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сельскому поселению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 за 2023 год.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4C16" w:rsidRDefault="00B54A56" w:rsidP="00584C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</w:t>
      </w:r>
      <w:r w:rsidR="009E6FE9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налоговых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проведена в соответствии с  </w:t>
      </w:r>
      <w:r w:rsidR="009E6FE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Постановлением Правительства Омской области от 18.03.2020 № 100-п «Об отдельных вопросах оценки налоговых расходов Омской области», </w:t>
      </w:r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584C1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Старомалиновского сельского поселения </w:t>
      </w:r>
      <w:r w:rsidR="00E97D5A">
        <w:rPr>
          <w:rFonts w:ascii="Times New Roman" w:eastAsia="Times New Roman" w:hAnsi="Times New Roman"/>
          <w:sz w:val="28"/>
          <w:szCs w:val="28"/>
          <w:lang w:eastAsia="ru-RU"/>
        </w:rPr>
        <w:t xml:space="preserve">Нижнеомского муниципального района Омской области  </w:t>
      </w:r>
      <w:r w:rsidR="00584C16" w:rsidRP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19.04.2021 г. </w:t>
      </w:r>
      <w:proofErr w:type="gramEnd"/>
    </w:p>
    <w:p w:rsidR="00B54A56" w:rsidRDefault="00584C16" w:rsidP="00584C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16">
        <w:rPr>
          <w:rFonts w:ascii="Times New Roman" w:eastAsia="Times New Roman" w:hAnsi="Times New Roman"/>
          <w:sz w:val="28"/>
          <w:szCs w:val="28"/>
          <w:lang w:eastAsia="ru-RU"/>
        </w:rPr>
        <w:t>№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 </w:t>
      </w:r>
      <w:r w:rsidRPr="00584C16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формирования перечня налоговых расходов и оценки налоговых расходов Старомалиновского сельского поселения»</w:t>
      </w:r>
    </w:p>
    <w:p w:rsidR="00E97D5A" w:rsidRDefault="00E97D5A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Для проведения оценки эффективности налоговых расходов </w:t>
      </w:r>
      <w:r w:rsidR="00584C16" w:rsidRP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Старомалиновского сельского поселения </w:t>
      </w:r>
      <w:r w:rsid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Нижнеомского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Омской области использовались данные о категориях налогоплательщиков, о суммах выпадающих доходов и о количестве налогоплательщиков, воспользовавшихся льготами, представленные </w:t>
      </w:r>
      <w:r w:rsidR="009C3B23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налоговой службы по Омской области.</w:t>
      </w:r>
    </w:p>
    <w:p w:rsidR="00723B8A" w:rsidRDefault="00723B8A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 основании целевой категории на территории </w:t>
      </w:r>
      <w:r w:rsidR="00584C16" w:rsidRPr="00584C16">
        <w:rPr>
          <w:rFonts w:ascii="Times New Roman" w:eastAsia="Times New Roman" w:hAnsi="Times New Roman"/>
          <w:sz w:val="28"/>
          <w:szCs w:val="28"/>
          <w:lang w:eastAsia="ru-RU"/>
        </w:rPr>
        <w:t>Старомалиновского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 вид налоговых расходов: социальный.</w:t>
      </w:r>
    </w:p>
    <w:p w:rsidR="003A024E" w:rsidRDefault="003A024E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ходе проведения оценки эффективности налоговых расходов осуществлялась оценка целесообразности (вост</w:t>
      </w:r>
      <w:r w:rsidR="00710708">
        <w:rPr>
          <w:rFonts w:ascii="Times New Roman" w:eastAsia="Times New Roman" w:hAnsi="Times New Roman"/>
          <w:sz w:val="28"/>
          <w:szCs w:val="28"/>
          <w:lang w:eastAsia="ru-RU"/>
        </w:rPr>
        <w:t>ребованность налоговых расходов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соответствие их целям и задачам соответствующих программ и (или) целям социально-экономического развития муниципального образования) и их результативность.</w:t>
      </w:r>
    </w:p>
    <w:p w:rsidR="003A024E" w:rsidRDefault="003A024E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Оценка эффективности налоговых расходов проводится в целях </w:t>
      </w:r>
      <w:r w:rsidR="00710708">
        <w:rPr>
          <w:rFonts w:ascii="Times New Roman" w:eastAsia="Times New Roman" w:hAnsi="Times New Roman"/>
          <w:sz w:val="28"/>
          <w:szCs w:val="28"/>
          <w:lang w:eastAsia="ru-RU"/>
        </w:rPr>
        <w:t>минимизации риска предоставления неэффективных налоговых расходов. Результаты оценки используются при формировании проекта местного бюджета на очередной финансовый год и на плановый период.</w:t>
      </w:r>
    </w:p>
    <w:p w:rsidR="00584C16" w:rsidRDefault="00D83DF4" w:rsidP="00B54A56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Решением Совета </w:t>
      </w:r>
      <w:r w:rsid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Старомалиновского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Нижнеомского муниципального района Омской области от </w:t>
      </w:r>
      <w:r w:rsidR="00584C16" w:rsidRP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  27.11.2019 г.</w:t>
      </w:r>
      <w:r w:rsidR="00584C16" w:rsidRPr="00584C16">
        <w:t xml:space="preserve"> </w:t>
      </w:r>
    </w:p>
    <w:p w:rsidR="00D83DF4" w:rsidRDefault="00584C16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№ 36  </w:t>
      </w:r>
      <w:r w:rsidR="00D83DF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установлении на территории </w:t>
      </w:r>
      <w:r w:rsidRPr="00584C1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Старомалиновского сельского поселения </w:t>
      </w:r>
      <w:r w:rsidR="00D83DF4">
        <w:rPr>
          <w:rFonts w:ascii="Times New Roman" w:eastAsia="Times New Roman" w:hAnsi="Times New Roman"/>
          <w:sz w:val="28"/>
          <w:szCs w:val="28"/>
          <w:lang w:eastAsia="ru-RU"/>
        </w:rPr>
        <w:t>Нижнеомского муниципального района Омской области земельного налога» для следующей категории налогоплатель</w:t>
      </w:r>
      <w:bookmarkStart w:id="0" w:name="_GoBack"/>
      <w:bookmarkEnd w:id="0"/>
      <w:r w:rsidR="00D83DF4">
        <w:rPr>
          <w:rFonts w:ascii="Times New Roman" w:eastAsia="Times New Roman" w:hAnsi="Times New Roman"/>
          <w:sz w:val="28"/>
          <w:szCs w:val="28"/>
          <w:lang w:eastAsia="ru-RU"/>
        </w:rPr>
        <w:t>щиков:</w:t>
      </w:r>
    </w:p>
    <w:p w:rsidR="00D83DF4" w:rsidRDefault="00D83DF4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ветераны и инвалиды Великой Отечественной войны, а также ветераны боевых действий в отношении земель сельскохозяйственного назначения, земель населенных пунктов.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Объем налоговых и неналоговых доходов бюджета </w:t>
      </w:r>
      <w:r w:rsidR="00156C17">
        <w:rPr>
          <w:rFonts w:ascii="Times New Roman" w:eastAsia="Times New Roman" w:hAnsi="Times New Roman"/>
          <w:sz w:val="28"/>
          <w:szCs w:val="28"/>
          <w:lang w:eastAsia="ru-RU"/>
        </w:rPr>
        <w:t>Старомалиновского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156C17">
        <w:rPr>
          <w:rFonts w:ascii="Times New Roman" w:eastAsia="Times New Roman" w:hAnsi="Times New Roman"/>
          <w:sz w:val="28"/>
          <w:szCs w:val="28"/>
          <w:lang w:eastAsia="ru-RU"/>
        </w:rPr>
        <w:t xml:space="preserve"> Нижнеомского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Омской области за 2023 год составили </w:t>
      </w:r>
      <w:r w:rsidR="00156C17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6C17">
        <w:rPr>
          <w:rFonts w:ascii="Times New Roman" w:eastAsia="Times New Roman" w:hAnsi="Times New Roman"/>
          <w:sz w:val="28"/>
          <w:szCs w:val="28"/>
          <w:lang w:eastAsia="ru-RU"/>
        </w:rPr>
        <w:t>5  991</w:t>
      </w:r>
      <w:r w:rsidR="00E47B56">
        <w:rPr>
          <w:rFonts w:ascii="Times New Roman" w:eastAsia="Times New Roman" w:hAnsi="Times New Roman"/>
          <w:sz w:val="28"/>
          <w:szCs w:val="28"/>
          <w:lang w:eastAsia="ru-RU"/>
        </w:rPr>
        <w:t>,7 тыс.</w:t>
      </w:r>
      <w:r w:rsidR="007C643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поступления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0404C" w:rsidRDefault="00E0404C" w:rsidP="00E47B56">
      <w:pPr>
        <w:tabs>
          <w:tab w:val="left" w:pos="708"/>
          <w:tab w:val="left" w:pos="11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E47B56">
        <w:rPr>
          <w:rFonts w:ascii="Times New Roman" w:eastAsia="Times New Roman" w:hAnsi="Times New Roman"/>
          <w:sz w:val="28"/>
          <w:szCs w:val="28"/>
          <w:lang w:eastAsia="ru-RU"/>
        </w:rPr>
        <w:t xml:space="preserve">- земельный налог – </w:t>
      </w:r>
      <w:r w:rsidR="00756164">
        <w:rPr>
          <w:rFonts w:ascii="Times New Roman" w:eastAsia="Times New Roman" w:hAnsi="Times New Roman"/>
          <w:sz w:val="28"/>
          <w:szCs w:val="28"/>
          <w:lang w:eastAsia="ru-RU"/>
        </w:rPr>
        <w:t>714</w:t>
      </w:r>
      <w:r w:rsidR="00E47B5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561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7B56" w:rsidRPr="00E47B56">
        <w:t xml:space="preserve"> </w:t>
      </w:r>
      <w:r w:rsidR="00E47B56" w:rsidRPr="00E47B56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налога на имущество – </w:t>
      </w:r>
      <w:r w:rsidR="00756164">
        <w:rPr>
          <w:rFonts w:ascii="Times New Roman" w:eastAsia="Times New Roman" w:hAnsi="Times New Roman"/>
          <w:sz w:val="28"/>
          <w:szCs w:val="28"/>
          <w:lang w:eastAsia="ru-RU"/>
        </w:rPr>
        <w:t>136, 7 тыс.</w:t>
      </w:r>
      <w:r w:rsidR="00156C1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C3B23">
        <w:rPr>
          <w:rFonts w:ascii="Times New Roman" w:eastAsia="Times New Roman" w:hAnsi="Times New Roman"/>
          <w:sz w:val="28"/>
          <w:szCs w:val="28"/>
          <w:lang w:eastAsia="ru-RU"/>
        </w:rPr>
        <w:t>По данным территориальной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налоговой службы по Омской области объем налоговых расходов в 2023 году составил    </w:t>
      </w:r>
      <w:r w:rsidR="00756164">
        <w:rPr>
          <w:rFonts w:ascii="Times New Roman" w:eastAsia="Times New Roman" w:hAnsi="Times New Roman"/>
          <w:sz w:val="28"/>
          <w:szCs w:val="28"/>
          <w:lang w:eastAsia="ru-RU"/>
        </w:rPr>
        <w:t>7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и по сравнению с 2022 годом </w:t>
      </w:r>
      <w:r w:rsidR="00756164">
        <w:rPr>
          <w:rFonts w:ascii="Times New Roman" w:eastAsia="Times New Roman" w:hAnsi="Times New Roman"/>
          <w:sz w:val="28"/>
          <w:szCs w:val="28"/>
          <w:lang w:eastAsia="ru-RU"/>
        </w:rPr>
        <w:t>на 2 тыс. рублей больше.</w:t>
      </w:r>
    </w:p>
    <w:p w:rsidR="009C3B23" w:rsidRDefault="009C3B23" w:rsidP="009C3B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Доля налоговых расходов в объеме налоговых и неналоговых доходов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Старомалиновского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Омской области в отчетном году составила 0,12%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Информация о структуре налоговых расходов за период 2022-2023 годов представлена в таблице 1.</w:t>
      </w:r>
    </w:p>
    <w:p w:rsidR="00E0404C" w:rsidRDefault="00E0404C" w:rsidP="00B54A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404C" w:rsidRDefault="00E0404C" w:rsidP="00E040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p w:rsidR="00E0404C" w:rsidRDefault="00E0404C" w:rsidP="00E0404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404C" w:rsidRDefault="00E0404C" w:rsidP="00E04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Структура налоговых расходов за период 2022-2023 гг.</w:t>
      </w:r>
    </w:p>
    <w:p w:rsidR="00E0404C" w:rsidRDefault="00E0404C" w:rsidP="00E04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085"/>
        <w:gridCol w:w="1276"/>
        <w:gridCol w:w="2126"/>
        <w:gridCol w:w="1182"/>
        <w:gridCol w:w="1902"/>
      </w:tblGrid>
      <w:tr w:rsidR="0010582F" w:rsidTr="0010582F">
        <w:trPr>
          <w:trHeight w:val="323"/>
        </w:trPr>
        <w:tc>
          <w:tcPr>
            <w:tcW w:w="3085" w:type="dxa"/>
            <w:vMerge w:val="restart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2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84" w:type="dxa"/>
            <w:gridSpan w:val="2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10582F" w:rsidTr="0010582F">
        <w:trPr>
          <w:trHeight w:val="322"/>
        </w:trPr>
        <w:tc>
          <w:tcPr>
            <w:tcW w:w="3085" w:type="dxa"/>
            <w:vMerge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126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82" w:type="dxa"/>
          </w:tcPr>
          <w:p w:rsidR="0010582F" w:rsidRPr="0010582F" w:rsidRDefault="0010582F" w:rsidP="00C81AE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902" w:type="dxa"/>
          </w:tcPr>
          <w:p w:rsidR="0010582F" w:rsidRPr="0010582F" w:rsidRDefault="0010582F" w:rsidP="00C81AE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10582F" w:rsidTr="0010582F">
        <w:tc>
          <w:tcPr>
            <w:tcW w:w="3085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налоговые расходы</w:t>
            </w:r>
          </w:p>
        </w:tc>
        <w:tc>
          <w:tcPr>
            <w:tcW w:w="1276" w:type="dxa"/>
          </w:tcPr>
          <w:p w:rsidR="0010582F" w:rsidRPr="0010582F" w:rsidRDefault="00756164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10582F" w:rsidRPr="0010582F" w:rsidRDefault="00E47B56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2" w:type="dxa"/>
          </w:tcPr>
          <w:p w:rsidR="0010582F" w:rsidRPr="0010582F" w:rsidRDefault="00756164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</w:tcPr>
          <w:p w:rsidR="0010582F" w:rsidRPr="0010582F" w:rsidRDefault="00E47B56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582F" w:rsidTr="0010582F">
        <w:tc>
          <w:tcPr>
            <w:tcW w:w="3085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Социальные налоговые (обеспечение социальной защиты (поддержки) населения) в том числе:</w:t>
            </w:r>
          </w:p>
        </w:tc>
        <w:tc>
          <w:tcPr>
            <w:tcW w:w="1276" w:type="dxa"/>
          </w:tcPr>
          <w:p w:rsidR="0010582F" w:rsidRPr="0010582F" w:rsidRDefault="00756164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10582F" w:rsidRPr="0010582F" w:rsidRDefault="00E47B56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2" w:type="dxa"/>
          </w:tcPr>
          <w:p w:rsidR="0010582F" w:rsidRPr="0010582F" w:rsidRDefault="00756164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</w:tcPr>
          <w:p w:rsidR="0010582F" w:rsidRPr="0010582F" w:rsidRDefault="00E47B56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0582F" w:rsidTr="0010582F">
        <w:tc>
          <w:tcPr>
            <w:tcW w:w="3085" w:type="dxa"/>
          </w:tcPr>
          <w:p w:rsidR="0010582F" w:rsidRPr="0010582F" w:rsidRDefault="0010582F" w:rsidP="00E0404C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058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</w:tcPr>
          <w:p w:rsidR="0010582F" w:rsidRPr="0010582F" w:rsidRDefault="00756164" w:rsidP="00E0404C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10582F" w:rsidRPr="0010582F" w:rsidRDefault="00E47B56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2" w:type="dxa"/>
          </w:tcPr>
          <w:p w:rsidR="0010582F" w:rsidRPr="0010582F" w:rsidRDefault="00756164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</w:tcPr>
          <w:p w:rsidR="0010582F" w:rsidRPr="0010582F" w:rsidRDefault="00E47B56" w:rsidP="00E0404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56" w:rsidRDefault="00B54A56" w:rsidP="0071070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о налоговых расходах </w:t>
      </w:r>
      <w:r w:rsidR="006E718E">
        <w:rPr>
          <w:rFonts w:ascii="Times New Roman" w:eastAsia="Times New Roman" w:hAnsi="Times New Roman"/>
          <w:sz w:val="28"/>
          <w:szCs w:val="28"/>
          <w:lang w:eastAsia="ru-RU"/>
        </w:rPr>
        <w:t>Старомалиновского</w:t>
      </w:r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период </w:t>
      </w:r>
      <w:r w:rsidR="00827025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A9149F" w:rsidRPr="0075616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9149F">
        <w:rPr>
          <w:rFonts w:ascii="Times New Roman" w:eastAsia="Times New Roman" w:hAnsi="Times New Roman"/>
          <w:sz w:val="28"/>
          <w:szCs w:val="28"/>
          <w:lang w:eastAsia="ru-RU"/>
        </w:rPr>
        <w:t>2023 гг. представлена в таблице 2.</w:t>
      </w:r>
    </w:p>
    <w:p w:rsidR="00A9149F" w:rsidRDefault="00A9149F" w:rsidP="0071070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149F" w:rsidRDefault="00A9149F" w:rsidP="00A9149F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Таблица 2</w:t>
      </w:r>
    </w:p>
    <w:p w:rsidR="00A9149F" w:rsidRDefault="00A9149F" w:rsidP="00A9149F">
      <w:pPr>
        <w:spacing w:after="0" w:line="240" w:lineRule="auto"/>
        <w:jc w:val="right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9149F" w:rsidRPr="00756164" w:rsidRDefault="00A9149F" w:rsidP="00A9149F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Информация о налоговых расходах </w:t>
      </w:r>
      <w:r w:rsidR="006E718E">
        <w:rPr>
          <w:rFonts w:ascii="Times New Roman" w:eastAsia="Times New Roman" w:hAnsi="Times New Roman"/>
          <w:sz w:val="28"/>
          <w:szCs w:val="28"/>
          <w:lang w:eastAsia="ru-RU"/>
        </w:rPr>
        <w:t>Старомалиновского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</w:t>
      </w:r>
      <w:r w:rsidR="001375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льского поселения за период </w:t>
      </w:r>
      <w:r w:rsidR="0082702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2021</w:t>
      </w:r>
      <w:r w:rsidRPr="00756164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-2023 гг.</w:t>
      </w:r>
    </w:p>
    <w:p w:rsidR="00A9149F" w:rsidRPr="00E6195C" w:rsidRDefault="00A9149F" w:rsidP="00A9149F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highlight w:val="yellow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518"/>
        <w:gridCol w:w="1985"/>
        <w:gridCol w:w="1417"/>
        <w:gridCol w:w="1418"/>
        <w:gridCol w:w="1417"/>
      </w:tblGrid>
      <w:tr w:rsidR="00827025" w:rsidTr="00827025">
        <w:tc>
          <w:tcPr>
            <w:tcW w:w="2518" w:type="dxa"/>
          </w:tcPr>
          <w:p w:rsidR="00827025" w:rsidRPr="00E6195C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highlight w:val="yellow"/>
                <w:lang w:eastAsia="ru-RU"/>
              </w:rPr>
            </w:pPr>
            <w:r w:rsidRPr="007561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985" w:type="dxa"/>
          </w:tcPr>
          <w:p w:rsidR="00827025" w:rsidRPr="00756164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561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827025" w:rsidRPr="00756164" w:rsidRDefault="00827025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561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418" w:type="dxa"/>
          </w:tcPr>
          <w:p w:rsidR="00827025" w:rsidRPr="00756164" w:rsidRDefault="00827025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561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7" w:type="dxa"/>
          </w:tcPr>
          <w:p w:rsidR="00827025" w:rsidRPr="00756164" w:rsidRDefault="00827025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56164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2023 год</w:t>
            </w:r>
          </w:p>
        </w:tc>
      </w:tr>
      <w:tr w:rsidR="00E47B56" w:rsidTr="00827025">
        <w:tc>
          <w:tcPr>
            <w:tcW w:w="8755" w:type="dxa"/>
            <w:gridSpan w:val="5"/>
          </w:tcPr>
          <w:p w:rsidR="00E47B56" w:rsidRDefault="00E47B56" w:rsidP="00C81AEA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Земельный налог</w:t>
            </w:r>
          </w:p>
        </w:tc>
      </w:tr>
      <w:tr w:rsidR="00827025" w:rsidTr="00827025">
        <w:tc>
          <w:tcPr>
            <w:tcW w:w="2518" w:type="dxa"/>
            <w:vMerge w:val="restart"/>
          </w:tcPr>
          <w:p w:rsidR="00827025" w:rsidRPr="00A9149F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A9149F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Количество налогоплательщиков (физ. лиц)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27025" w:rsidRPr="00FB3DFB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1417" w:type="dxa"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1418" w:type="dxa"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877</w:t>
            </w:r>
          </w:p>
        </w:tc>
        <w:tc>
          <w:tcPr>
            <w:tcW w:w="1417" w:type="dxa"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862</w:t>
            </w:r>
          </w:p>
        </w:tc>
      </w:tr>
      <w:tr w:rsidR="00827025" w:rsidTr="00827025">
        <w:tc>
          <w:tcPr>
            <w:tcW w:w="2518" w:type="dxa"/>
            <w:vMerge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827025" w:rsidRPr="00FB3DFB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417" w:type="dxa"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103,5</w:t>
            </w:r>
          </w:p>
        </w:tc>
        <w:tc>
          <w:tcPr>
            <w:tcW w:w="1417" w:type="dxa"/>
          </w:tcPr>
          <w:p w:rsidR="00827025" w:rsidRDefault="00827025" w:rsidP="00A9149F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98,3</w:t>
            </w:r>
          </w:p>
        </w:tc>
      </w:tr>
      <w:tr w:rsidR="00827025" w:rsidTr="00827025">
        <w:trPr>
          <w:trHeight w:val="458"/>
        </w:trPr>
        <w:tc>
          <w:tcPr>
            <w:tcW w:w="2518" w:type="dxa"/>
            <w:vMerge w:val="restart"/>
          </w:tcPr>
          <w:p w:rsidR="00827025" w:rsidRPr="00C72A17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Количество налогоплательщиков которым представлены льготы (физ</w:t>
            </w:r>
            <w:proofErr w:type="gramStart"/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85" w:type="dxa"/>
          </w:tcPr>
          <w:p w:rsidR="00827025" w:rsidRPr="00FB3DFB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827025" w:rsidTr="00827025">
        <w:trPr>
          <w:trHeight w:val="457"/>
        </w:trPr>
        <w:tc>
          <w:tcPr>
            <w:tcW w:w="2518" w:type="dxa"/>
            <w:vMerge/>
          </w:tcPr>
          <w:p w:rsidR="00827025" w:rsidRPr="00C72A17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827025" w:rsidRPr="00FB3DFB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114,3</w:t>
            </w:r>
          </w:p>
        </w:tc>
      </w:tr>
      <w:tr w:rsidR="00827025" w:rsidTr="00827025">
        <w:trPr>
          <w:trHeight w:val="225"/>
        </w:trPr>
        <w:tc>
          <w:tcPr>
            <w:tcW w:w="2518" w:type="dxa"/>
            <w:vMerge w:val="restart"/>
          </w:tcPr>
          <w:p w:rsidR="00827025" w:rsidRPr="00C72A17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Сумма налога подлежащая уплате в бюджет (физ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85" w:type="dxa"/>
          </w:tcPr>
          <w:p w:rsidR="00827025" w:rsidRPr="00FB3DFB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уб</w:t>
            </w:r>
            <w:proofErr w:type="spellEnd"/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1418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726</w:t>
            </w:r>
          </w:p>
        </w:tc>
      </w:tr>
      <w:tr w:rsidR="00827025" w:rsidTr="00827025">
        <w:trPr>
          <w:trHeight w:val="225"/>
        </w:trPr>
        <w:tc>
          <w:tcPr>
            <w:tcW w:w="2518" w:type="dxa"/>
            <w:vMerge/>
          </w:tcPr>
          <w:p w:rsidR="00827025" w:rsidRPr="00C72A17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827025" w:rsidRPr="00FB3DFB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105,4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106,8</w:t>
            </w:r>
          </w:p>
        </w:tc>
      </w:tr>
      <w:tr w:rsidR="00827025" w:rsidTr="00827025">
        <w:trPr>
          <w:trHeight w:val="458"/>
        </w:trPr>
        <w:tc>
          <w:tcPr>
            <w:tcW w:w="2518" w:type="dxa"/>
          </w:tcPr>
          <w:p w:rsidR="00827025" w:rsidRPr="00C72A17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Сумма налога не поступившая в бюджет в </w:t>
            </w: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связи с предоставлением налогоплательщикам льгот (физ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85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тыс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уб</w:t>
            </w:r>
            <w:proofErr w:type="spellEnd"/>
          </w:p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  <w:p w:rsidR="00827025" w:rsidRPr="00FB3DFB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% к прошлому году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5</w:t>
            </w:r>
          </w:p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418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5</w:t>
            </w:r>
          </w:p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1417" w:type="dxa"/>
          </w:tcPr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7</w:t>
            </w:r>
          </w:p>
          <w:p w:rsidR="00827025" w:rsidRDefault="00827025" w:rsidP="002A1589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140</w:t>
            </w:r>
          </w:p>
        </w:tc>
      </w:tr>
    </w:tbl>
    <w:p w:rsidR="00756164" w:rsidRDefault="00756164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756164" w:rsidRDefault="00FB3DFB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Оценка эффективности применения налоговых расходов </w:t>
      </w:r>
    </w:p>
    <w:p w:rsidR="00FB3DFB" w:rsidRDefault="006E718E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6E71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Старомалиновского</w:t>
      </w:r>
      <w:r w:rsidR="00FB3DF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сельского поселения</w:t>
      </w:r>
    </w:p>
    <w:p w:rsidR="00FB3DFB" w:rsidRDefault="00FB3DFB" w:rsidP="00FB3DF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B3DFB" w:rsidRDefault="001375CD" w:rsidP="001375C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</w:t>
      </w:r>
      <w:r w:rsidR="00FB3DF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 итогам оценки эффективности налоговых расходов уполномоченный орган администрации </w:t>
      </w:r>
      <w:r w:rsidR="006E718E" w:rsidRPr="006E71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Старомалиновского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сельского поселения – экономический отдел подготовил сводный отчет об оценке эффективности налоговых расходов, содержащий результаты оценки налоговых расходов:</w:t>
      </w:r>
    </w:p>
    <w:p w:rsidR="001375CD" w:rsidRDefault="00831F06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- Оценка эффективности налоговых расходов «Освобождение от уплаты земельного налога налогоплательщиков (физических лиц) в отношении земельных участков, представленных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ветеранам и инвалидам Великой Отечественной войны, а также ветераны боевых действий в отношении земель сельскохозяйственного назначения, земель населенных пунктов»</w:t>
      </w:r>
      <w:r w:rsidR="00CB7BE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Налоговый расход соответствует цели муниципальной программы «</w:t>
      </w:r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экономического потенциала </w:t>
      </w:r>
      <w:r w:rsidR="006E718E" w:rsidRPr="006E718E">
        <w:rPr>
          <w:rFonts w:ascii="Times New Roman" w:eastAsia="Times New Roman" w:hAnsi="Times New Roman"/>
          <w:sz w:val="28"/>
          <w:szCs w:val="28"/>
          <w:lang w:eastAsia="ru-RU"/>
        </w:rPr>
        <w:t xml:space="preserve">Старомалиновского </w:t>
      </w:r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Нижнеомского муниципального района Омской области (2014-2026</w:t>
      </w:r>
      <w:r w:rsidR="006E71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8B4">
        <w:rPr>
          <w:rFonts w:ascii="Times New Roman" w:eastAsia="Times New Roman" w:hAnsi="Times New Roman"/>
          <w:sz w:val="28"/>
          <w:szCs w:val="28"/>
          <w:lang w:eastAsia="ru-RU"/>
        </w:rPr>
        <w:t>гг.)»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27567" w:rsidRDefault="008628B4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27567">
        <w:rPr>
          <w:rFonts w:ascii="Times New Roman" w:eastAsia="Times New Roman" w:hAnsi="Times New Roman"/>
          <w:sz w:val="28"/>
          <w:szCs w:val="28"/>
          <w:lang w:eastAsia="ru-RU"/>
        </w:rPr>
        <w:t>Налоговый расход относится к категории «социальных» налоговых расходов, целью которого является социальная поддержка населения.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Льгота востребована с года начала ее представления.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Более результативные альтернативные механизмы достижения цели не выявлены.</w:t>
      </w:r>
    </w:p>
    <w:p w:rsidR="00F27567" w:rsidRDefault="00F27567" w:rsidP="00831F0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На основании проведенной оценки целесообразности и результативности налогового расхода предложено сохранить льготу.</w:t>
      </w: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 </w:t>
      </w: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27567" w:rsidRDefault="00F27567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B54A56" w:rsidRDefault="00B54A56" w:rsidP="00B54A56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Глава сельского поселения                      </w:t>
      </w:r>
      <w:r w:rsidR="00F2756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</w:t>
      </w:r>
      <w:r w:rsidR="006E718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И.Н. Мозжерина</w:t>
      </w:r>
    </w:p>
    <w:p w:rsidR="00B54A56" w:rsidRDefault="00B54A56" w:rsidP="00B54A56"/>
    <w:sectPr w:rsidR="00B54A56" w:rsidSect="0051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114"/>
    <w:rsid w:val="00042CBD"/>
    <w:rsid w:val="0010582F"/>
    <w:rsid w:val="001375CD"/>
    <w:rsid w:val="00156C17"/>
    <w:rsid w:val="00212ABA"/>
    <w:rsid w:val="00237715"/>
    <w:rsid w:val="003A024E"/>
    <w:rsid w:val="003B486D"/>
    <w:rsid w:val="003E7E92"/>
    <w:rsid w:val="004C70F6"/>
    <w:rsid w:val="004F0F10"/>
    <w:rsid w:val="004F1A14"/>
    <w:rsid w:val="0051496C"/>
    <w:rsid w:val="00584C16"/>
    <w:rsid w:val="00645886"/>
    <w:rsid w:val="006E718E"/>
    <w:rsid w:val="006F3620"/>
    <w:rsid w:val="00710708"/>
    <w:rsid w:val="00723B8A"/>
    <w:rsid w:val="00756164"/>
    <w:rsid w:val="007C643C"/>
    <w:rsid w:val="00827025"/>
    <w:rsid w:val="00831F06"/>
    <w:rsid w:val="008628B4"/>
    <w:rsid w:val="008920A8"/>
    <w:rsid w:val="008C0575"/>
    <w:rsid w:val="009B4114"/>
    <w:rsid w:val="009C3B23"/>
    <w:rsid w:val="009E6FE9"/>
    <w:rsid w:val="00A9149F"/>
    <w:rsid w:val="00AE333D"/>
    <w:rsid w:val="00B54A56"/>
    <w:rsid w:val="00C3420F"/>
    <w:rsid w:val="00C423D2"/>
    <w:rsid w:val="00CB7BE2"/>
    <w:rsid w:val="00D83DF4"/>
    <w:rsid w:val="00E0404C"/>
    <w:rsid w:val="00E47B56"/>
    <w:rsid w:val="00E6195C"/>
    <w:rsid w:val="00E97D5A"/>
    <w:rsid w:val="00F27567"/>
    <w:rsid w:val="00FB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BAFB-A06B-4CBA-AFEE-A542F128C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Белосток</dc:creator>
  <cp:lastModifiedBy>User</cp:lastModifiedBy>
  <cp:revision>2</cp:revision>
  <dcterms:created xsi:type="dcterms:W3CDTF">2024-08-15T06:59:00Z</dcterms:created>
  <dcterms:modified xsi:type="dcterms:W3CDTF">2024-08-15T06:59:00Z</dcterms:modified>
</cp:coreProperties>
</file>